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9" w:name="team-startup-plan"/>
    <w:p>
      <w:pPr>
        <w:pStyle w:val="Heading1"/>
      </w:pPr>
      <w:r>
        <w:t xml:space="preserve">Team Startup Plan</w:t>
      </w:r>
    </w:p>
    <w:p>
      <w:pPr>
        <w:pStyle w:val="FirstParagraph"/>
      </w:pPr>
      <w:r>
        <w:t xml:space="preserve">SPEA-V221 · Rail B · B3 assembled draft (10 pts, credit) due Sun Dec 6 · B5 final plan (15 pts, rubric) due Sun Dec 13 · 11:59 PM, on Canvas</w:t>
      </w:r>
    </w:p>
    <w:p>
      <w:pPr>
        <w:pStyle w:val="BodyText"/>
      </w:pPr>
      <w:r>
        <w:t xml:space="preserve">Team:</w:t>
      </w:r>
    </w:p>
    <w:p>
      <w:pPr>
        <w:pStyle w:val="BodyText"/>
      </w:pPr>
      <w:r>
        <w:rPr>
          <w:b/>
          <w:bCs/>
        </w:rPr>
        <w:t xml:space="preserve">Max 8 pages, single-spaced.</w:t>
      </w:r>
      <w:r>
        <w:t xml:space="preserve"> </w:t>
      </w:r>
      <w:r>
        <w:t xml:space="preserve">Tables, the AI-process appendix, and peer evaluations don’t count toward the limit.</w:t>
      </w:r>
    </w:p>
    <w:p>
      <w:pPr>
        <w:pStyle w:val="BodyText"/>
      </w:pPr>
      <w:r>
        <w:rPr>
          <w:i/>
          <w:iCs/>
        </w:rPr>
        <w:t xml:space="preserve">The headings are the skeleton the studios build, in order: rename, reorder, or add sections as your plan needs. Each</w:t>
      </w:r>
      <w:r>
        <w:rPr>
          <w:i/>
          <w:iCs/>
        </w:rPr>
        <w:t xml:space="preserve"> </w:t>
      </w:r>
      <w:r>
        <w:rPr>
          <w:i/>
          <w:iCs/>
        </w:rPr>
        <w:t xml:space="preserve">“draw on”</w:t>
      </w:r>
      <w:r>
        <w:rPr>
          <w:i/>
          <w:iCs/>
        </w:rPr>
        <w:t xml:space="preserve"> </w:t>
      </w:r>
      <w:r>
        <w:rPr>
          <w:i/>
          <w:iCs/>
        </w:rPr>
        <w:t xml:space="preserve">line names the course tools that fit that section; the readings live on the week pages. Your evidence base must cite at least two teammates’ own visited organizations, by name, and every figure about a real org traces to its filing.</w:t>
      </w:r>
    </w:p>
    <w:bookmarkStart w:id="9" w:name="who-wrote-what"/>
    <w:p>
      <w:pPr>
        <w:pStyle w:val="Heading2"/>
      </w:pPr>
      <w:r>
        <w:t xml:space="preserve">Who wrote what</w:t>
      </w:r>
    </w:p>
    <w:p>
      <w:pPr>
        <w:pStyle w:val="FirstParagraph"/>
      </w:pPr>
      <w:r>
        <w:rPr>
          <w:i/>
          <w:iCs/>
        </w:rPr>
        <w:t xml:space="preserve">Every teammate owns at least one named section and presents it at the pitch.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Section</w:t>
            </w:r>
          </w:p>
        </w:tc>
        <w:tc>
          <w:tcPr/>
          <w:p>
            <w:pPr>
              <w:pStyle w:val="Compact"/>
            </w:pPr>
            <w:r>
              <w:t xml:space="preserve">Author</w:t>
            </w:r>
          </w:p>
        </w:tc>
      </w:tr>
      <w:tr>
        <w:tc>
          <w:tcPr/>
          <w:p>
            <w:pPr>
              <w:pStyle w:val="Compact"/>
            </w:pPr>
          </w:p>
        </w:tc>
        <w:tc>
          <w:tcPr/>
          <w:p>
            <w:pPr>
              <w:pStyle w:val="Compact"/>
            </w:pPr>
          </w:p>
        </w:tc>
      </w:tr>
    </w:tbl>
    <w:bookmarkEnd w:id="9"/>
    <w:bookmarkStart w:id="10" w:name="the-need"/>
    <w:p>
      <w:pPr>
        <w:pStyle w:val="Heading2"/>
      </w:pPr>
      <w:r>
        <w:t xml:space="preserve">The need</w:t>
      </w:r>
    </w:p>
    <w:p>
      <w:pPr>
        <w:pStyle w:val="FirstParagraph"/>
      </w:pPr>
      <w:r>
        <w:rPr>
          <w:i/>
          <w:iCs/>
        </w:rPr>
        <w:t xml:space="preserve">A real community problem, evidenced with real local indicators; your B1 brief is the seed.</w:t>
      </w:r>
    </w:p>
    <w:bookmarkEnd w:id="10"/>
    <w:bookmarkStart w:id="11" w:name="mission-and-theory-of-change"/>
    <w:p>
      <w:pPr>
        <w:pStyle w:val="Heading2"/>
      </w:pPr>
      <w:r>
        <w:t xml:space="preserve">Mission and theory of change</w:t>
      </w:r>
    </w:p>
    <w:p>
      <w:pPr>
        <w:pStyle w:val="FirstParagraph"/>
      </w:pPr>
      <w:r>
        <w:rPr>
          <w:i/>
          <w:iCs/>
        </w:rPr>
        <w:t xml:space="preserve">Refine your B1 chain: inputs → activities → outcomes. For each activity, cite an existing program, explain your adaptation, and say why you expect the intended change. Separate evidence of an existing practice from claims about its effects.</w:t>
      </w:r>
    </w:p>
    <w:p>
      <w:pPr>
        <w:pStyle w:val="BodyText"/>
      </w:pPr>
      <w:r>
        <w:rPr>
          <w:i/>
          <w:iCs/>
        </w:rPr>
        <w:t xml:space="preserve">Draw on: Muhammad Yunus,</w:t>
      </w:r>
      <w:r>
        <w:rPr>
          <w:i/>
          <w:iCs/>
        </w:rPr>
        <w:t xml:space="preserve"> </w:t>
      </w:r>
      <w:r>
        <w:rPr>
          <w:i/>
          <w:iCs/>
        </w:rPr>
        <w:t xml:space="preserve">“Grameen Bank at a Glance,”</w:t>
      </w:r>
      <w:r>
        <w:rPr>
          <w:i/>
          <w:iCs/>
        </w:rPr>
        <w:t xml:space="preserve"> </w:t>
      </w:r>
      <w:r>
        <w:rPr>
          <w:i/>
          <w:iCs/>
        </w:rPr>
        <w:t xml:space="preserve">and the W6 theory-of-change studio: observed practice → your adaptation → intended change.</w:t>
      </w:r>
    </w:p>
    <w:bookmarkEnd w:id="11"/>
    <w:bookmarkStart w:id="12" w:name="subsector-and-program"/>
    <w:p>
      <w:pPr>
        <w:pStyle w:val="Heading2"/>
      </w:pPr>
      <w:r>
        <w:t xml:space="preserve">Subsector and program</w:t>
      </w:r>
    </w:p>
    <w:p>
      <w:pPr>
        <w:pStyle w:val="FirstParagraph"/>
      </w:pPr>
      <w:r>
        <w:rPr>
          <w:i/>
          <w:iCs/>
        </w:rPr>
        <w:t xml:space="preserve">The flagship program: who qualifies and how many, what, where, dosage, and the intended outcome. Cite the existing practice that informs your design, explain what you would adapt and why you expect it to produce the intended change, and name one assumption in the activity-to-outcome link to test.</w:t>
      </w:r>
    </w:p>
    <w:p>
      <w:pPr>
        <w:pStyle w:val="BodyText"/>
      </w:pPr>
      <w:r>
        <w:rPr>
          <w:i/>
          <w:iCs/>
        </w:rPr>
        <w:t xml:space="preserve">Draw on: the subsector tours and NTEE (W9–10) to place your org among its real peers, and the W10 program studio’s worked case: Habitat for Humanity of Monroe County’s current rules on its Apply page.</w:t>
      </w:r>
    </w:p>
    <w:bookmarkEnd w:id="12"/>
    <w:bookmarkStart w:id="13" w:name="governance-and-board"/>
    <w:p>
      <w:pPr>
        <w:pStyle w:val="Heading2"/>
      </w:pPr>
      <w:r>
        <w:t xml:space="preserve">Governance and board</w:t>
      </w:r>
    </w:p>
    <w:p>
      <w:pPr>
        <w:pStyle w:val="FirstParagraph"/>
      </w:pPr>
      <w:r>
        <w:rPr>
          <w:i/>
          <w:iCs/>
        </w:rPr>
        <w:t xml:space="preserve">A starter board: seats with a reason each, officers, a term, meetings a year, and first policies, with most voting members independent. For each borrowed practice, cite the organization (legal name and EIN for a U.S. organization) and the source page or section, say what you changed and why it fits your program, and name an assumption to test.</w:t>
      </w:r>
    </w:p>
    <w:p>
      <w:pPr>
        <w:pStyle w:val="BodyText"/>
      </w:pPr>
      <w:r>
        <w:rPr>
          <w:i/>
          <w:iCs/>
        </w:rPr>
        <w:t xml:space="preserve">Draw on: Fulton on where board templates come from (W10), WonderLab’s statement of a board’s duties, and South Central Community Action Program’s tripartite board and skill seats (the W10 board studio), with Form 990 Part I lines 3–4 and Part VI; and who decides, who benefits, and who answers to whom (Schofer &amp; Longhofer; NPQ on Manushya Foundation, W15).</w:t>
      </w:r>
    </w:p>
    <w:bookmarkEnd w:id="13"/>
    <w:bookmarkStart w:id="14" w:name="funding-model-illustrative"/>
    <w:p>
      <w:pPr>
        <w:pStyle w:val="Heading2"/>
      </w:pPr>
      <w:r>
        <w:t xml:space="preserve">Funding model (illustrative)</w:t>
      </w:r>
    </w:p>
    <w:p>
      <w:pPr>
        <w:pStyle w:val="FirstParagraph"/>
      </w:pPr>
      <w:r>
        <w:rPr>
          <w:i/>
          <w:iCs/>
        </w:rPr>
        <w:t xml:space="preserve">From your B2 funding lab: an illustrative revenue mix; each share cites the verified comparable line it draws on and says what your startup would keep or change, and why; name the assumption behind your least-sure share.</w:t>
      </w:r>
    </w:p>
    <w:p>
      <w:pPr>
        <w:pStyle w:val="BodyText"/>
      </w:pPr>
      <w:r>
        <w:rPr>
          <w:i/>
          <w:iCs/>
        </w:rPr>
        <w:t xml:space="preserve">Draw on: the Ten Nonprofit Funding Models (Foster, Kim &amp; Christiansen, W7): name the model yours most resembles.</w:t>
      </w:r>
    </w:p>
    <w:bookmarkEnd w:id="14"/>
    <w:bookmarkStart w:id="15" w:name="volunteers-and-staffing"/>
    <w:p>
      <w:pPr>
        <w:pStyle w:val="Heading2"/>
      </w:pPr>
      <w:r>
        <w:t xml:space="preserve">Volunteers and staffing</w:t>
      </w:r>
    </w:p>
    <w:p>
      <w:pPr>
        <w:pStyle w:val="FirstParagraph"/>
      </w:pPr>
      <w:r>
        <w:rPr>
          <w:i/>
          <w:iCs/>
        </w:rPr>
        <w:t xml:space="preserve">Your year-one people plan: the roles your program cannot run without, each paid, stipended, or volunteer with its hours, who fills it and how you will find them, and how long the same person stays. For each role, cite the existing practice that informs it as B1 asks (legal name and EIN for a U.S. organization, or its own program description or public register abroad; the source page or section), and say what you would adapt and why you expect it to work. Name one assumption in the plan to test, and check the paid hours against your B2 funding sketch.</w:t>
      </w:r>
    </w:p>
    <w:p>
      <w:pPr>
        <w:pStyle w:val="BodyText"/>
      </w:pPr>
      <w:r>
        <w:rPr>
          <w:i/>
          <w:iCs/>
        </w:rPr>
        <w:t xml:space="preserve">Draw on: the W12 staffing studio (the promotora case; Rojas Durazo on who gets hired), Eliasoph on time onsite (W11), and the Independent Sector value of volunteer time (W11).</w:t>
      </w:r>
    </w:p>
    <w:bookmarkEnd w:id="15"/>
    <w:bookmarkStart w:id="16" w:name="impact-measurement"/>
    <w:p>
      <w:pPr>
        <w:pStyle w:val="Heading2"/>
      </w:pPr>
      <w:r>
        <w:t xml:space="preserve">Impact measurement</w:t>
      </w:r>
    </w:p>
    <w:p>
      <w:pPr>
        <w:pStyle w:val="FirstParagraph"/>
      </w:pPr>
      <w:r>
        <w:rPr>
          <w:i/>
          <w:iCs/>
        </w:rPr>
        <w:t xml:space="preserve">Two outputs and two outcomes, how and when you’d collect each, and what each can’t tell you; evaluated evidence for your B1 assumption, or why none fits; and your first check in year one: do people sign up and keep coming?</w:t>
      </w:r>
    </w:p>
    <w:p>
      <w:pPr>
        <w:pStyle w:val="BodyText"/>
      </w:pPr>
      <w:r>
        <w:rPr>
          <w:i/>
          <w:iCs/>
        </w:rPr>
        <w:t xml:space="preserve">Draw on: outputs vs. outcomes (the W6 theory-of-change chain), why impact needs a comparison and the limits of measurement (Gugerty &amp; Karlan, W13), and your photo of the W13 lab’s sheet 2, where this section starts.</w:t>
      </w:r>
    </w:p>
    <w:bookmarkEnd w:id="16"/>
    <w:bookmarkStart w:id="17" w:name="legal-form-and-sustainability"/>
    <w:p>
      <w:pPr>
        <w:pStyle w:val="Heading2"/>
      </w:pPr>
      <w:r>
        <w:t xml:space="preserve">Legal form and sustainability</w:t>
      </w:r>
    </w:p>
    <w:p>
      <w:pPr>
        <w:pStyle w:val="FirstParagraph"/>
      </w:pPr>
      <w:r>
        <w:rPr>
          <w:i/>
          <w:iCs/>
        </w:rPr>
        <w:t xml:space="preserve">Why a nonprofit, and which form; why a new organization rather than a program of an existing nonprofit or a fiscally sponsored project; and the revenue your plan depends on most, with one assumption to test. Cite any real structure you borrow from as B1 asks (legal name and EIN for a U.S. organization, or its own program description or public register abroad; the source page or section).</w:t>
      </w:r>
    </w:p>
    <w:p>
      <w:pPr>
        <w:pStyle w:val="BodyText"/>
      </w:pPr>
      <w:r>
        <w:rPr>
          <w:i/>
          <w:iCs/>
        </w:rPr>
        <w:t xml:space="preserve">Draw on: Farm Commons on legal forms (501(c)(3), benefit corporation, L3C; B Corp is a certification, not a legal form), Callahan’s</w:t>
      </w:r>
      <w:r>
        <w:rPr>
          <w:i/>
          <w:iCs/>
        </w:rPr>
        <w:t xml:space="preserve"> </w:t>
      </w:r>
      <w:r>
        <w:rPr>
          <w:i/>
          <w:iCs/>
        </w:rPr>
        <w:t xml:space="preserve">“too many nonprofits,”</w:t>
      </w:r>
      <w:r>
        <w:rPr>
          <w:i/>
          <w:iCs/>
        </w:rPr>
        <w:t xml:space="preserve"> </w:t>
      </w:r>
      <w:r>
        <w:rPr>
          <w:i/>
          <w:iCs/>
        </w:rPr>
        <w:t xml:space="preserve">and the Greyston case (W15).</w:t>
      </w:r>
    </w:p>
    <w:bookmarkEnd w:id="17"/>
    <w:bookmarkStart w:id="18" w:name="appendix-ai-process-log"/>
    <w:p>
      <w:pPr>
        <w:pStyle w:val="Heading2"/>
      </w:pPr>
      <w:r>
        <w:t xml:space="preserve">Appendix: AI process log</w:t>
      </w:r>
    </w:p>
    <w:p>
      <w:pPr>
        <w:pStyle w:val="FirstParagraph"/>
      </w:pPr>
      <w:r>
        <w:rPr>
          <w:i/>
          <w:iCs/>
        </w:rPr>
        <w:t xml:space="preserve">Named org · quoted AI claim · cited 990 line and page · what you corrected. Required; see the AI Process Log how-to.</w:t>
      </w:r>
    </w:p>
    <w:bookmarkEnd w:id="18"/>
    <w:bookmarkEnd w:id="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2026-10-02T15:18:50Z</dcterms:created>
  <dcterms:modified xsi:type="dcterms:W3CDTF">2026-10-02T15:18:50Z</dcterms:modified>
</cp:coreProperties>
</file>

<file path=docProps/custom.xml><?xml version="1.0" encoding="utf-8"?>
<Properties xmlns="http://schemas.openxmlformats.org/officeDocument/2006/custom-properties" xmlns:vt="http://schemas.openxmlformats.org/officeDocument/2006/docPropsVTypes"/>
</file>